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744-2024 i Vetland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