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storspov (EN, §4), årta (EN, §4), bläsand (VU, §4), brushane (VU, §4), hussvala (VU, §4), kricka (VU, §4), kungsfiskare (VU, §4), tofsvipa (VU, §4), buskskvätta (NT, §4), drillsnäppa (NT, §4), fiskmås (NT, §4), skedand (NT, §4), skrattmås (NT, §4), sävsparv (NT, §4), enkelbeckasin (§4), gröngöling (§4), röd glada (§4), skogsduva (§4), trana (§4) och törnskata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årta (EN, §4), bläsand (VU, §4), brushane (VU, §4), hussvala (VU, §4), kricka (VU, §4), kungsfiskare (VU, §4), tofsvipa (VU, §4), buskskvätta (NT, §4), drillsnäppa (NT, §4), fiskmås (NT, §4), skedand (NT, §4), skrattmås (NT, §4), sävsparv (NT, §4), enkelbeckasin (§4), gröngöling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