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4820-2024 i Vetlanda kommun</w:t>
      </w:r>
    </w:p>
    <w:p>
      <w:r>
        <w:t>Denna tillsynsbegäran behandlar höga naturvärden i samrådsanmälan S 4820-2024 i Vetlanda kommun som inkom 2024-11-18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6373398, E 504338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