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45343-2019 i Vetlanda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