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18510-2025 i Vetlanda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