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3478-2024 i Vetlanda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