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32870-2020 i Vetlanda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