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47975-2019 i Vetlanda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