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03-2020 i Vetla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