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dokument behandlar höga naturvärden i avverkningsanmälan A 23335-2025 i Vetlanda kommun. Denna avverkningsanmälan inkom 2025-05-14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