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33797-2024 i Vetlanda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