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01-2025 i Vetland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