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dokument behandlar höga naturvärden i avverkningsanmälan A 48121-2024 i Vetlanda kommun. Denna avverkningsanmälan inkom 2024-10-24 15:20:11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