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dokument behandlar höga naturvärden i avverkningsanmälan A 15177-2024 i Vetlanda kommun. Denna avverkningsanmälan inkom 2024-04-18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