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95-2019 i Vetlanda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