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50867-2023 i Vetlanda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