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dokument behandlar höga naturvärden i avverkningsanmälan A 48121-2024 i Vetlanda kommun. Denna avverkningsanmälan inkom 2024-10-24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