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8 naturvårdsarter, varav 3 är rödlistade, 2 är fridlysta, 4 är typiska (T) och 4 är signalarter (S): garnlav (VU, T), knärot (VU, T, §8), dropptaggsvamp (NT, T), brandticka (S), gulnål (S, T),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