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4817-2026 i Vetland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