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97-2024 i Vetlanda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