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17-2026 i Vetlan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