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4293-2019 i Vetlanda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