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dokument behandlar höga naturvärden i avverkningsanmälan A 47577-2023 i Vetlanda kommun. Denna avverkningsanmälan inkom 2023-10-04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