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19201-2023 i Vetlanda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