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2-2026 i Vetla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