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5147-2024 i Vetlanda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