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18510-2025 i Vetlanda kommun</w:t>
      </w:r>
    </w:p>
    <w:p>
      <w:r>
        <w:t>Detta klagomål behandlar höga naturvärden i avverkningsanmälan A 18510-2025 i Vetlanda kommun som inkom 2025-04-16 och omfattar 0,7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8510-2025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6346320, E 522466 i SWEREF 99 TM.</w:t>
      </w:r>
    </w:p>
    <w:p>
      <w:r>
        <w:t>I och inom 10 meter från avverkningsanmälan finns fynd av 3 naturvårdsarter, varav 3 är rödlistade: växeltandsfibbla (VU), spretfibbla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