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klagomål behandlar höga naturvärden i avverkningsanmälan A 39152-2022 i Vetlanda kommun som inkom 2022-09-13 och omfattar 5,6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6358100, E 513407 i SWEREF 99 TM.</w:t>
      </w:r>
    </w:p>
    <w:p>
      <w:r>
        <w:t>I avverkningsanmälan finns fynd av 8 naturvårdsarter, varav 3 är rödlistade, 1 är fridlyst, 7 är typiska (T) och 4 är signalarter (S): gropticka (NT, T), gullpudra (NT, T), vårärt (NT, T), skogsbräsma (S), svart trolldruva (S, T), tibast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