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50-2019 i Vetla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