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05-2025 i Vetland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