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klagomål behandlar höga naturvärden i avverkningsanmälan A 23335-2025 i Vetlanda kommun som inkom 2025-05-14 och omfattar 0,5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6361575, E 520914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