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dokument behandlar höga naturvärden i avverkningsanmälan A 33797-2024 i Vetlanda kommun. Denna avverkningsanmälan inkom 2024-08-16 14:21:47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