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dokument behandlar höga naturvärden i avverkningsanmälan A 60971-2023 i Vetlanda kommun. Denna avverkningsanmälan inkom 2023-12-01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