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25293-2023 i Vetlanda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