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samrådsanmälan S 956-2025 i Vetlanda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