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klagomål behandlar höga naturvärden i avverkningsanmälan A 60971-2023 i Vetlanda kommun som inkom 2023-12-01 och omfattar 0,5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6345217, E 493330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