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klagomål behandlar höga naturvärden i avverkningsanmälan A 17874-2024 i Vetlanda kommun som inkom 2024-05-07 och omfattar 3,8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6346589, E 500546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