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dokument behandlar höga naturvärden i avverkningsanmälan A 35845-2023 i Vetlanda kommun. Denna avverkningsanmälan inkom 2023-08-10 11:54:59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