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storspov (EN, §4), årta (EN, §4), bläsand (VU, §4), brushane (VU, §4), hussvala (VU, §4), kricka (VU, §4), kungsfiskare (VU, §4), tofsvipa (VU, §4), buskskvätta (NT, §4), drillsnäppa (NT, §4), fiskmås (NT, §4), kråka (NT, §4), skedand (NT, §4), skrattmås (NT, §4), sävsparv (NT, §4), enkelbeckasin (§4), gröngöling (§4), röd glada (§4), skogsduva (§4), trana (§4) och törnskata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brushane (VU, §4), hussvala (VU, §4), kricka (VU, §4), kungsfiskare (VU, §4), tofsvipa (VU, §4), buskskvätta (NT, §4), drillsnäppa (NT, §4), fiskmås (NT, §4), kråka (NT, §4), skedand (NT, §4), skrattmås (NT, §4), sävsparv (NT, §4), enkelbeckasin (§4), gröngöling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