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klagomål behandlar höga naturvärden i avverkningsanmälan A 29027-2023 i Vetlanda kommun som inkom 2023-06-27 och omfattar 10,1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6363638, E 499499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02925"/>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6029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