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8-2019 i Vetla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