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48393-2023 i Vetlanda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