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68-2023 i Vetland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