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3006-2022 i Vetland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