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195-2023 i Vetlanda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