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348-2025 i Vetland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