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1-2021 i Vetland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