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122-2025 i Vetland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