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578-2019 i Vetland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