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dokument behandlar höga naturvärden i avverkningsanmälan A 16508-2024 i Vetlanda kommun. Denna avverkningsanmälan inkom 2024-04-26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